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65" w:rsidRDefault="00E23265" w:rsidP="00E23265">
      <w:pPr>
        <w:pStyle w:val="Heading4"/>
        <w:shd w:val="clear" w:color="auto" w:fill="FFFFFF"/>
        <w:spacing w:before="0"/>
        <w:jc w:val="right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2A76A7"/>
          <w:sz w:val="26"/>
          <w:szCs w:val="26"/>
        </w:rPr>
        <w:t xml:space="preserve">ANEXA Nr. </w:t>
      </w:r>
      <w:proofErr w:type="gramStart"/>
      <w:r>
        <w:rPr>
          <w:rFonts w:ascii="Calibri" w:hAnsi="Calibri" w:cs="Calibri"/>
          <w:color w:val="2A76A7"/>
          <w:sz w:val="26"/>
          <w:szCs w:val="26"/>
        </w:rPr>
        <w:t xml:space="preserve">5  </w:t>
      </w:r>
      <w:r>
        <w:rPr>
          <w:rFonts w:ascii="Calibri" w:hAnsi="Calibri" w:cs="Calibri"/>
          <w:color w:val="48B7E6"/>
          <w:sz w:val="26"/>
          <w:szCs w:val="26"/>
        </w:rPr>
        <w:t>(</w:t>
      </w:r>
      <w:proofErr w:type="spellStart"/>
      <w:proofErr w:type="gramEnd"/>
      <w:r>
        <w:rPr>
          <w:rFonts w:ascii="Calibri" w:hAnsi="Calibri" w:cs="Calibri"/>
          <w:color w:val="48B7E6"/>
          <w:sz w:val="26"/>
          <w:szCs w:val="26"/>
        </w:rPr>
        <w:t>Anexa</w:t>
      </w:r>
      <w:proofErr w:type="spellEnd"/>
      <w:r>
        <w:rPr>
          <w:rFonts w:ascii="Calibri" w:hAnsi="Calibri" w:cs="Calibri"/>
          <w:color w:val="48B7E6"/>
          <w:sz w:val="26"/>
          <w:szCs w:val="26"/>
        </w:rPr>
        <w:t xml:space="preserve"> nr. 12 la </w:t>
      </w:r>
      <w:proofErr w:type="spellStart"/>
      <w:r>
        <w:rPr>
          <w:rFonts w:ascii="Calibri" w:hAnsi="Calibri" w:cs="Calibri"/>
          <w:color w:val="48B7E6"/>
          <w:sz w:val="26"/>
          <w:szCs w:val="26"/>
        </w:rPr>
        <w:t>regulament</w:t>
      </w:r>
      <w:proofErr w:type="spellEnd"/>
      <w:r>
        <w:rPr>
          <w:rFonts w:ascii="Calibri" w:hAnsi="Calibri" w:cs="Calibri"/>
          <w:color w:val="48B7E6"/>
          <w:sz w:val="26"/>
          <w:szCs w:val="26"/>
        </w:rPr>
        <w:t>)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color w:val="444444"/>
          <w:sz w:val="22"/>
          <w:szCs w:val="26"/>
        </w:rPr>
        <w:t>OCPI . . . . . . . . . 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color w:val="444444"/>
          <w:sz w:val="22"/>
          <w:szCs w:val="26"/>
        </w:rPr>
        <w:t xml:space="preserve">Nr.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înregistrare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</w:t>
      </w:r>
    </w:p>
    <w:p w:rsidR="00E23265" w:rsidRPr="00E23265" w:rsidRDefault="00E23265" w:rsidP="00E23265">
      <w:pPr>
        <w:pStyle w:val="Heading4"/>
        <w:shd w:val="clear" w:color="auto" w:fill="FFFFFF"/>
        <w:spacing w:before="0"/>
        <w:jc w:val="center"/>
      </w:pPr>
      <w:hyperlink r:id="rId4" w:tgtFrame="_blank" w:history="1">
        <w:r w:rsidRPr="00E23265">
          <w:rPr>
            <w:rStyle w:val="Hyperlink"/>
            <w:rFonts w:ascii="Calibri" w:hAnsi="Calibri" w:cs="Calibri"/>
            <w:color w:val="1A86B6"/>
            <w:sz w:val="28"/>
            <w:szCs w:val="26"/>
          </w:rPr>
          <w:t>PROCES-VERBAL DE CONSTATARE</w:t>
        </w:r>
        <w:r w:rsidRPr="00E23265">
          <w:rPr>
            <w:rFonts w:ascii="Calibri" w:hAnsi="Calibri" w:cs="Calibri"/>
            <w:color w:val="1A86B6"/>
            <w:sz w:val="28"/>
            <w:szCs w:val="26"/>
          </w:rPr>
          <w:br/>
        </w:r>
        <w:proofErr w:type="gramStart"/>
        <w:r w:rsidRPr="00E23265">
          <w:rPr>
            <w:rStyle w:val="Hyperlink"/>
            <w:rFonts w:ascii="Calibri" w:hAnsi="Calibri" w:cs="Calibri"/>
            <w:color w:val="1A86B6"/>
            <w:sz w:val="28"/>
            <w:szCs w:val="26"/>
          </w:rPr>
          <w:t>Nr.</w:t>
        </w:r>
        <w:proofErr w:type="gramEnd"/>
        <w:r w:rsidRPr="00E23265">
          <w:rPr>
            <w:rStyle w:val="Hyperlink"/>
            <w:rFonts w:ascii="Calibri" w:hAnsi="Calibri" w:cs="Calibri"/>
            <w:color w:val="1A86B6"/>
            <w:sz w:val="28"/>
            <w:szCs w:val="26"/>
          </w:rPr>
          <w:t xml:space="preserve"> . . . . . . . . . . din . . . . . . . . . .</w:t>
        </w:r>
      </w:hyperlink>
    </w:p>
    <w:p w:rsidR="00E23265" w:rsidRPr="00E23265" w:rsidRDefault="00E23265" w:rsidP="00E23265"/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color w:val="333333"/>
          <w:sz w:val="22"/>
          <w:szCs w:val="26"/>
        </w:rPr>
      </w:pP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Subsemnații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. . . . . . . . . . . . . . . . . . . . . . . . . . ..,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în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calitate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de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reprezentanți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OCPI . . . . . . . . . .,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împuterniciți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conform . . . . . . . . . . (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mandat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decizie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etc.),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emis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de . . . . . . . . . .,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pentru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verificarea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în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vederea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constatării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abaterilor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disciplinare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aplicarea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sancțiunilor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în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conformitate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cu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prevederile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Legii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cadastrului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a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publicității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imobiliare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nr. 7/1996,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republicată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cu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modificările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completările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ulterioare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ale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Regulamentului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privind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autorizarea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recunoașterea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autorizării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persoanelor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fizice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juridice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în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vederea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realizării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verificării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lucrărilor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de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specialitate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în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domeniul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cadastrului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geodeziei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cartografiei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teritoriul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României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aprobat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prin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Ordinul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directorului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general al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Agenției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Naționale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de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Cadastru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Publicitate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Imobiliară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nr. 107/2010, cu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modificările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completările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ulterioare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am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constatat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următoarele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: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b/>
          <w:bCs/>
          <w:color w:val="222222"/>
          <w:sz w:val="22"/>
          <w:szCs w:val="26"/>
        </w:rPr>
        <w:t>1.</w:t>
      </w:r>
      <w:r w:rsidRPr="00E23265">
        <w:rPr>
          <w:rFonts w:ascii="Calibri" w:hAnsi="Calibri" w:cs="Calibri"/>
          <w:color w:val="444444"/>
          <w:sz w:val="22"/>
          <w:szCs w:val="26"/>
        </w:rPr>
        <w:t> 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Locul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constatării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: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Județul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/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Sectorul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., UAT . . . . . . . . . .,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localitatea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., </w:t>
      </w:r>
      <w:proofErr w:type="gramStart"/>
      <w:r w:rsidRPr="00E23265">
        <w:rPr>
          <w:rFonts w:ascii="Calibri" w:hAnsi="Calibri" w:cs="Calibri"/>
          <w:color w:val="444444"/>
          <w:sz w:val="22"/>
          <w:szCs w:val="26"/>
        </w:rPr>
        <w:t>str.</w:t>
      </w:r>
      <w:proofErr w:type="gram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 nr. . . . . . . . . . . (</w:t>
      </w:r>
      <w:proofErr w:type="spellStart"/>
      <w:proofErr w:type="gramStart"/>
      <w:r w:rsidRPr="00E23265">
        <w:rPr>
          <w:rFonts w:ascii="Calibri" w:hAnsi="Calibri" w:cs="Calibri"/>
          <w:color w:val="444444"/>
          <w:sz w:val="22"/>
          <w:szCs w:val="26"/>
        </w:rPr>
        <w:t>tarla</w:t>
      </w:r>
      <w:proofErr w:type="spellEnd"/>
      <w:proofErr w:type="gramEnd"/>
      <w:r w:rsidRPr="00E23265">
        <w:rPr>
          <w:rFonts w:ascii="Calibri" w:hAnsi="Calibri" w:cs="Calibri"/>
          <w:color w:val="444444"/>
          <w:sz w:val="22"/>
          <w:szCs w:val="26"/>
        </w:rPr>
        <w:t xml:space="preserve">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parcelă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nr. cadastral,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cerere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etc.)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b/>
          <w:bCs/>
          <w:color w:val="222222"/>
          <w:sz w:val="22"/>
          <w:szCs w:val="26"/>
        </w:rPr>
        <w:t>2.</w:t>
      </w:r>
      <w:r w:rsidRPr="00E23265">
        <w:rPr>
          <w:rFonts w:ascii="Calibri" w:hAnsi="Calibri" w:cs="Calibri"/>
          <w:color w:val="444444"/>
          <w:sz w:val="22"/>
          <w:szCs w:val="26"/>
        </w:rPr>
        <w:t> 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Identitatea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persoanei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autorizate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: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Numele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prenumele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/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Denumirea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Domiciliul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/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Sediul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/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Punctul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de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lucru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Autorizație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seria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 nr. . . . . . . . . . . </w:t>
      </w:r>
      <w:proofErr w:type="gramStart"/>
      <w:r w:rsidRPr="00E23265">
        <w:rPr>
          <w:rFonts w:ascii="Calibri" w:hAnsi="Calibri" w:cs="Calibri"/>
          <w:color w:val="444444"/>
          <w:sz w:val="22"/>
          <w:szCs w:val="26"/>
        </w:rPr>
        <w:t>data</w:t>
      </w:r>
      <w:proofErr w:type="gram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categoria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/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clasa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color w:val="444444"/>
          <w:sz w:val="22"/>
          <w:szCs w:val="26"/>
        </w:rPr>
        <w:t>BI/CI/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Pașaport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seria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 </w:t>
      </w:r>
      <w:proofErr w:type="gramStart"/>
      <w:r w:rsidRPr="00E23265">
        <w:rPr>
          <w:rFonts w:ascii="Calibri" w:hAnsi="Calibri" w:cs="Calibri"/>
          <w:color w:val="444444"/>
          <w:sz w:val="22"/>
          <w:szCs w:val="26"/>
        </w:rPr>
        <w:t>nr.</w:t>
      </w:r>
      <w:proofErr w:type="gram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emis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(ă) de . . . . . . . . . . la data . . . . . . . . . 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color w:val="444444"/>
          <w:sz w:val="22"/>
          <w:szCs w:val="26"/>
        </w:rPr>
        <w:t>Cod numeric personal*) |_|_|_|_|_|_|_|_|_|_|_|_|_|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color w:val="444444"/>
          <w:sz w:val="22"/>
          <w:szCs w:val="26"/>
        </w:rPr>
        <w:t xml:space="preserve">Date de contact: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telefon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., e-mail . . . . . . . . . 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b/>
          <w:bCs/>
          <w:color w:val="222222"/>
          <w:sz w:val="22"/>
          <w:szCs w:val="26"/>
        </w:rPr>
        <w:t>3.</w:t>
      </w:r>
      <w:r w:rsidRPr="00E23265">
        <w:rPr>
          <w:rFonts w:ascii="Calibri" w:hAnsi="Calibri" w:cs="Calibri"/>
          <w:color w:val="444444"/>
          <w:sz w:val="22"/>
          <w:szCs w:val="26"/>
        </w:rPr>
        <w:t> 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Descrierea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abaterii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: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color w:val="444444"/>
          <w:sz w:val="22"/>
          <w:szCs w:val="26"/>
        </w:rPr>
        <w:t>. . . . . . . . . 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b/>
          <w:bCs/>
          <w:color w:val="222222"/>
          <w:sz w:val="22"/>
          <w:szCs w:val="26"/>
        </w:rPr>
        <w:t>4.</w:t>
      </w:r>
      <w:r w:rsidRPr="00E23265">
        <w:rPr>
          <w:rFonts w:ascii="Calibri" w:hAnsi="Calibri" w:cs="Calibri"/>
          <w:color w:val="444444"/>
          <w:sz w:val="22"/>
          <w:szCs w:val="26"/>
        </w:rPr>
        <w:t> 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Prevederile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legale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încălcate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sancțiunea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aplicată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(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avertisment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amendă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):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color w:val="444444"/>
          <w:sz w:val="22"/>
          <w:szCs w:val="26"/>
        </w:rPr>
        <w:t>. . . . . . . . . 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b/>
          <w:bCs/>
          <w:color w:val="222222"/>
          <w:sz w:val="22"/>
          <w:szCs w:val="26"/>
        </w:rPr>
        <w:t>5.</w:t>
      </w:r>
      <w:r w:rsidRPr="00E23265">
        <w:rPr>
          <w:rFonts w:ascii="Calibri" w:hAnsi="Calibri" w:cs="Calibri"/>
          <w:color w:val="444444"/>
          <w:sz w:val="22"/>
          <w:szCs w:val="26"/>
        </w:rPr>
        <w:t> 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Alte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mențiuni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: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r w:rsidRPr="00E23265">
        <w:rPr>
          <w:rFonts w:ascii="Calibri" w:hAnsi="Calibri" w:cs="Calibri"/>
          <w:color w:val="444444"/>
          <w:sz w:val="22"/>
          <w:szCs w:val="26"/>
        </w:rPr>
        <w:t>. . . . . . . . . 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color w:val="333333"/>
          <w:sz w:val="22"/>
          <w:szCs w:val="26"/>
        </w:rPr>
      </w:pP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Contravenientul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a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luat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cunoștință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de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conținutul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procesului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-verbal de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constatare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și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a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primit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gramStart"/>
      <w:r w:rsidRPr="00E23265">
        <w:rPr>
          <w:rFonts w:ascii="Calibri" w:hAnsi="Calibri" w:cs="Calibri"/>
          <w:color w:val="444444"/>
          <w:sz w:val="22"/>
          <w:szCs w:val="26"/>
        </w:rPr>
        <w:t>un</w:t>
      </w:r>
      <w:proofErr w:type="gramEnd"/>
      <w:r w:rsidRPr="00E23265">
        <w:rPr>
          <w:rFonts w:ascii="Calibri" w:hAnsi="Calibri" w:cs="Calibri"/>
          <w:color w:val="444444"/>
          <w:sz w:val="22"/>
          <w:szCs w:val="26"/>
        </w:rPr>
        <w:t xml:space="preserve"> exemplar la data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întocmirii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acestuia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6"/>
        </w:rPr>
      </w:pP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Semnătura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persoanei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autorizate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. . . . . . . . . .</w:t>
      </w:r>
    </w:p>
    <w:p w:rsidR="00E23265" w:rsidRPr="00E23265" w:rsidRDefault="00E23265" w:rsidP="00E23265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color w:val="333333"/>
          <w:sz w:val="22"/>
          <w:szCs w:val="26"/>
        </w:rPr>
      </w:pP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Contravenientul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a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refuzat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semnarea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procesului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-verbal de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constatare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/nu a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fost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prezent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urmând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ca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procesul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-verbal </w:t>
      </w:r>
      <w:proofErr w:type="spellStart"/>
      <w:proofErr w:type="gramStart"/>
      <w:r w:rsidRPr="00E23265">
        <w:rPr>
          <w:rFonts w:ascii="Calibri" w:hAnsi="Calibri" w:cs="Calibri"/>
          <w:color w:val="444444"/>
          <w:sz w:val="22"/>
          <w:szCs w:val="26"/>
        </w:rPr>
        <w:t>să</w:t>
      </w:r>
      <w:proofErr w:type="spellEnd"/>
      <w:proofErr w:type="gram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se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comunice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conform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prevederilor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legale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.</w:t>
      </w:r>
    </w:p>
    <w:tbl>
      <w:tblPr>
        <w:tblW w:w="40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"/>
        <w:gridCol w:w="4028"/>
      </w:tblGrid>
      <w:tr w:rsidR="00E23265" w:rsidRPr="00E23265" w:rsidTr="00E23265">
        <w:trPr>
          <w:trHeight w:val="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265" w:rsidRDefault="00E23265" w:rsidP="000C253D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265" w:rsidRDefault="00E23265" w:rsidP="000C253D">
            <w:pPr>
              <w:rPr>
                <w:sz w:val="2"/>
                <w:szCs w:val="24"/>
              </w:rPr>
            </w:pPr>
          </w:p>
        </w:tc>
      </w:tr>
      <w:tr w:rsidR="00E23265" w:rsidRPr="00E23265" w:rsidTr="00E23265">
        <w:trPr>
          <w:trHeight w:val="7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265" w:rsidRPr="00E23265" w:rsidRDefault="00E23265" w:rsidP="000C253D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265" w:rsidRPr="00E23265" w:rsidRDefault="00E23265" w:rsidP="00E23265">
            <w:pPr>
              <w:spacing w:line="276" w:lineRule="auto"/>
              <w:jc w:val="center"/>
              <w:rPr>
                <w:sz w:val="18"/>
                <w:szCs w:val="21"/>
              </w:rPr>
            </w:pPr>
            <w:proofErr w:type="spellStart"/>
            <w:r w:rsidRPr="00E23265">
              <w:rPr>
                <w:sz w:val="24"/>
                <w:szCs w:val="21"/>
              </w:rPr>
              <w:t>Persoanele</w:t>
            </w:r>
            <w:proofErr w:type="spellEnd"/>
            <w:r w:rsidRPr="00E23265">
              <w:rPr>
                <w:sz w:val="24"/>
                <w:szCs w:val="21"/>
              </w:rPr>
              <w:t xml:space="preserve"> </w:t>
            </w:r>
            <w:proofErr w:type="spellStart"/>
            <w:r w:rsidRPr="00E23265">
              <w:rPr>
                <w:sz w:val="24"/>
                <w:szCs w:val="21"/>
              </w:rPr>
              <w:t>care</w:t>
            </w:r>
            <w:proofErr w:type="spellEnd"/>
            <w:r w:rsidRPr="00E23265">
              <w:rPr>
                <w:sz w:val="24"/>
                <w:szCs w:val="21"/>
              </w:rPr>
              <w:t xml:space="preserve"> au </w:t>
            </w:r>
            <w:proofErr w:type="spellStart"/>
            <w:r w:rsidRPr="00E23265">
              <w:rPr>
                <w:sz w:val="24"/>
                <w:szCs w:val="21"/>
              </w:rPr>
              <w:t>constatat</w:t>
            </w:r>
            <w:proofErr w:type="spellEnd"/>
            <w:r w:rsidRPr="00E23265">
              <w:rPr>
                <w:sz w:val="24"/>
                <w:szCs w:val="21"/>
              </w:rPr>
              <w:t xml:space="preserve"> </w:t>
            </w:r>
            <w:proofErr w:type="spellStart"/>
            <w:r w:rsidRPr="00E23265">
              <w:rPr>
                <w:sz w:val="24"/>
                <w:szCs w:val="21"/>
              </w:rPr>
              <w:t>abaterea</w:t>
            </w:r>
            <w:proofErr w:type="spellEnd"/>
            <w:r w:rsidRPr="00E23265">
              <w:rPr>
                <w:sz w:val="18"/>
                <w:szCs w:val="21"/>
              </w:rPr>
              <w:br/>
            </w:r>
            <w:r w:rsidRPr="00E23265">
              <w:rPr>
                <w:sz w:val="24"/>
                <w:szCs w:val="21"/>
              </w:rPr>
              <w:t>. . . . . . . . . .</w:t>
            </w:r>
            <w:r>
              <w:rPr>
                <w:sz w:val="24"/>
                <w:szCs w:val="21"/>
              </w:rPr>
              <w:t xml:space="preserve"> </w:t>
            </w:r>
            <w:r w:rsidRPr="00E23265">
              <w:rPr>
                <w:sz w:val="24"/>
                <w:szCs w:val="21"/>
              </w:rPr>
              <w:t>. . . . . . . . . .</w:t>
            </w:r>
            <w:r w:rsidRPr="00E23265">
              <w:rPr>
                <w:sz w:val="18"/>
                <w:szCs w:val="21"/>
              </w:rPr>
              <w:br/>
              <w:t>(</w:t>
            </w:r>
            <w:proofErr w:type="spellStart"/>
            <w:r w:rsidRPr="00E23265">
              <w:rPr>
                <w:sz w:val="18"/>
                <w:szCs w:val="21"/>
              </w:rPr>
              <w:t>nume</w:t>
            </w:r>
            <w:proofErr w:type="spellEnd"/>
            <w:r w:rsidRPr="00E23265">
              <w:rPr>
                <w:sz w:val="18"/>
                <w:szCs w:val="21"/>
              </w:rPr>
              <w:t xml:space="preserve"> </w:t>
            </w:r>
            <w:proofErr w:type="spellStart"/>
            <w:r w:rsidRPr="00E23265">
              <w:rPr>
                <w:sz w:val="18"/>
                <w:szCs w:val="21"/>
              </w:rPr>
              <w:t>și</w:t>
            </w:r>
            <w:proofErr w:type="spellEnd"/>
            <w:r w:rsidRPr="00E23265">
              <w:rPr>
                <w:sz w:val="18"/>
                <w:szCs w:val="21"/>
              </w:rPr>
              <w:t xml:space="preserve"> </w:t>
            </w:r>
            <w:proofErr w:type="spellStart"/>
            <w:r w:rsidRPr="00E23265">
              <w:rPr>
                <w:sz w:val="18"/>
                <w:szCs w:val="21"/>
              </w:rPr>
              <w:t>prenume</w:t>
            </w:r>
            <w:proofErr w:type="spellEnd"/>
            <w:r w:rsidRPr="00E23265">
              <w:rPr>
                <w:sz w:val="18"/>
                <w:szCs w:val="21"/>
              </w:rPr>
              <w:t xml:space="preserve">, </w:t>
            </w:r>
            <w:proofErr w:type="spellStart"/>
            <w:r w:rsidRPr="00E23265">
              <w:rPr>
                <w:sz w:val="18"/>
                <w:szCs w:val="21"/>
              </w:rPr>
              <w:t>semnătură</w:t>
            </w:r>
            <w:proofErr w:type="spellEnd"/>
            <w:r w:rsidRPr="00E23265">
              <w:rPr>
                <w:sz w:val="18"/>
                <w:szCs w:val="21"/>
              </w:rPr>
              <w:t>)</w:t>
            </w:r>
          </w:p>
        </w:tc>
      </w:tr>
    </w:tbl>
    <w:p w:rsidR="001B2E51" w:rsidRDefault="00E23265" w:rsidP="00E23265">
      <w:pPr>
        <w:pStyle w:val="al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Prezentul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proces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-verbal de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constatare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poate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fi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contestat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la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instanța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de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contencios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administrativ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competentă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în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termen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de 30 de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zile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de la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comunicare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, conform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prevederilor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 xml:space="preserve"> </w:t>
      </w:r>
      <w:proofErr w:type="spellStart"/>
      <w:r w:rsidRPr="00E23265">
        <w:rPr>
          <w:rFonts w:ascii="Calibri" w:hAnsi="Calibri" w:cs="Calibri"/>
          <w:color w:val="444444"/>
          <w:sz w:val="22"/>
          <w:szCs w:val="26"/>
        </w:rPr>
        <w:t>legale</w:t>
      </w:r>
      <w:proofErr w:type="spellEnd"/>
      <w:r w:rsidRPr="00E23265">
        <w:rPr>
          <w:rFonts w:ascii="Calibri" w:hAnsi="Calibri" w:cs="Calibri"/>
          <w:color w:val="444444"/>
          <w:sz w:val="22"/>
          <w:szCs w:val="26"/>
        </w:rPr>
        <w:t>.</w:t>
      </w:r>
    </w:p>
    <w:sectPr w:rsidR="001B2E51" w:rsidSect="00E2326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265"/>
    <w:rsid w:val="000B6CE7"/>
    <w:rsid w:val="000F2743"/>
    <w:rsid w:val="00197F72"/>
    <w:rsid w:val="00343B40"/>
    <w:rsid w:val="005B3E46"/>
    <w:rsid w:val="005C43D2"/>
    <w:rsid w:val="00633DD9"/>
    <w:rsid w:val="00777DA7"/>
    <w:rsid w:val="007F14CE"/>
    <w:rsid w:val="0085460F"/>
    <w:rsid w:val="008579AA"/>
    <w:rsid w:val="00A02656"/>
    <w:rsid w:val="00A30BB3"/>
    <w:rsid w:val="00A36AE8"/>
    <w:rsid w:val="00E2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65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32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">
    <w:name w:val="a_l"/>
    <w:basedOn w:val="Normal"/>
    <w:rsid w:val="00E23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3265"/>
    <w:rPr>
      <w:color w:val="0000FF"/>
      <w:u w:val="single"/>
    </w:rPr>
  </w:style>
  <w:style w:type="paragraph" w:customStyle="1" w:styleId="ac">
    <w:name w:val="a_c"/>
    <w:basedOn w:val="Normal"/>
    <w:rsid w:val="00E23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mrwgi3q/proces-verbal-de-constatare-nr-ordin-1607-2018-anexa-nr-5-anexa-nr-12-la-regulament?dp=gi3tkmbwgiztk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2018-12-13T14:23:00Z</dcterms:created>
  <dcterms:modified xsi:type="dcterms:W3CDTF">2018-12-13T14:25:00Z</dcterms:modified>
</cp:coreProperties>
</file>